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A" w:rsidRPr="003853AA" w:rsidRDefault="003853AA" w:rsidP="003853AA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</w:rPr>
      </w:pPr>
      <w:proofErr w:type="gramStart"/>
      <w:r w:rsidRPr="003853AA">
        <w:rPr>
          <w:rFonts w:ascii="Tahoma" w:eastAsia="Times New Roman" w:hAnsi="Tahoma" w:cs="Tahoma"/>
          <w:color w:val="A6381D"/>
          <w:kern w:val="36"/>
          <w:sz w:val="54"/>
          <w:szCs w:val="54"/>
        </w:rPr>
        <w:t>В</w:t>
      </w:r>
      <w:proofErr w:type="gramEnd"/>
      <w:r w:rsidRPr="003853AA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 </w:t>
      </w:r>
      <w:proofErr w:type="gramStart"/>
      <w:r w:rsidRPr="003853AA">
        <w:rPr>
          <w:rFonts w:ascii="Tahoma" w:eastAsia="Times New Roman" w:hAnsi="Tahoma" w:cs="Tahoma"/>
          <w:color w:val="A6381D"/>
          <w:kern w:val="36"/>
          <w:sz w:val="54"/>
          <w:szCs w:val="54"/>
        </w:rPr>
        <w:t>Сулейман</w:t>
      </w:r>
      <w:proofErr w:type="gramEnd"/>
      <w:r w:rsidRPr="003853AA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 – </w:t>
      </w:r>
      <w:proofErr w:type="spellStart"/>
      <w:r w:rsidRPr="003853AA">
        <w:rPr>
          <w:rFonts w:ascii="Tahoma" w:eastAsia="Times New Roman" w:hAnsi="Tahoma" w:cs="Tahoma"/>
          <w:color w:val="A6381D"/>
          <w:kern w:val="36"/>
          <w:sz w:val="54"/>
          <w:szCs w:val="54"/>
        </w:rPr>
        <w:t>Стальском</w:t>
      </w:r>
      <w:proofErr w:type="spellEnd"/>
      <w:r w:rsidRPr="003853AA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 районе прошел районный конкурс чтецов, посвященный Дню лезгинского языка</w:t>
      </w:r>
    </w:p>
    <w:p w:rsidR="00000000" w:rsidRDefault="00504BA9"/>
    <w:p w:rsidR="003853AA" w:rsidRDefault="003853AA" w:rsidP="003853A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 27 сентября 2019 года на базе Дворца культуры имени И. Г. Тагирова </w:t>
      </w:r>
      <w:proofErr w:type="spellStart"/>
      <w:r>
        <w:rPr>
          <w:rFonts w:ascii="Tahoma" w:hAnsi="Tahoma" w:cs="Tahoma"/>
          <w:color w:val="292929"/>
          <w:sz w:val="28"/>
          <w:szCs w:val="28"/>
        </w:rPr>
        <w:t>Сулейман-Стальского</w:t>
      </w:r>
      <w:proofErr w:type="spellEnd"/>
      <w:r>
        <w:rPr>
          <w:rFonts w:ascii="Tahoma" w:hAnsi="Tahoma" w:cs="Tahoma"/>
          <w:color w:val="292929"/>
          <w:sz w:val="28"/>
          <w:szCs w:val="28"/>
        </w:rPr>
        <w:t xml:space="preserve"> района состоялся районный конкурс чтецов, посвященный Дню лезгинского языка.</w:t>
      </w:r>
    </w:p>
    <w:p w:rsidR="003853AA" w:rsidRDefault="003853AA" w:rsidP="003853A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        Как подчеркнула методист МКУ «ИМЦ» по родному языку </w:t>
      </w:r>
      <w:proofErr w:type="spellStart"/>
      <w:r>
        <w:rPr>
          <w:rFonts w:ascii="Tahoma" w:hAnsi="Tahoma" w:cs="Tahoma"/>
          <w:color w:val="292929"/>
          <w:sz w:val="28"/>
          <w:szCs w:val="28"/>
        </w:rPr>
        <w:t>Назират</w:t>
      </w:r>
      <w:proofErr w:type="spellEnd"/>
      <w:r>
        <w:rPr>
          <w:rFonts w:ascii="Tahoma" w:hAnsi="Tahoma" w:cs="Tahoma"/>
          <w:color w:val="292929"/>
          <w:sz w:val="28"/>
          <w:szCs w:val="28"/>
        </w:rPr>
        <w:t xml:space="preserve"> Азимова, конкурс проводился в целях выявления и поддержки творчески одаренных детей, повышения их интереса к культуре, традициям, истории, литературе родного края.</w:t>
      </w:r>
    </w:p>
    <w:p w:rsidR="003853AA" w:rsidRDefault="003853AA" w:rsidP="003853A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>       Конкурсантами стали учащиеся 8-х классов из 28 общеобразовательных учреждений района – любители родной словесности, имеющие высокие результаты по родному языку и литературе и обладающие навыками художественного чтения.</w:t>
      </w:r>
    </w:p>
    <w:p w:rsidR="003853AA" w:rsidRDefault="003853AA" w:rsidP="003853A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>     Участники конкурса декламировали внепрограммные поэтические произведения и отрывки из прозы дагестанских писателей.</w:t>
      </w:r>
    </w:p>
    <w:p w:rsidR="003853AA" w:rsidRDefault="003853AA" w:rsidP="003853A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8"/>
          <w:szCs w:val="28"/>
        </w:rPr>
      </w:pPr>
      <w:r>
        <w:rPr>
          <w:rFonts w:ascii="Tahoma" w:hAnsi="Tahoma" w:cs="Tahoma"/>
          <w:color w:val="292929"/>
          <w:sz w:val="28"/>
          <w:szCs w:val="28"/>
        </w:rPr>
        <w:t>      Выступления участников оценивались по степени исполнительского мастерства и технике исполнения, артистизму и сценической культуре, а также уровню понимания и раскрытия идейно-тематического замысла</w:t>
      </w:r>
    </w:p>
    <w:p w:rsidR="003853AA" w:rsidRPr="003853AA" w:rsidRDefault="003853AA" w:rsidP="003853A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              </w:t>
      </w:r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По итогам конкурса третье место - </w:t>
      </w:r>
      <w:proofErr w:type="spellStart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>Севиля</w:t>
      </w:r>
      <w:proofErr w:type="spellEnd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>Шихкеримова</w:t>
      </w:r>
      <w:proofErr w:type="spellEnd"/>
    </w:p>
    <w:p w:rsidR="003853AA" w:rsidRDefault="003853AA">
      <w:pPr>
        <w:rPr>
          <w:rFonts w:ascii="Tahoma" w:hAnsi="Tahoma" w:cs="Tahoma"/>
          <w:color w:val="292929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(</w:t>
      </w:r>
      <w:r w:rsidR="00504BA9">
        <w:rPr>
          <w:rFonts w:ascii="Tahoma" w:hAnsi="Tahoma" w:cs="Tahoma"/>
          <w:color w:val="292929"/>
          <w:sz w:val="28"/>
          <w:szCs w:val="28"/>
          <w:shd w:val="clear" w:color="auto" w:fill="FFFFFF"/>
        </w:rPr>
        <w:t>МКОУ «</w:t>
      </w:r>
      <w:proofErr w:type="spellStart"/>
      <w:r w:rsidR="00504BA9">
        <w:rPr>
          <w:rFonts w:ascii="Tahoma" w:hAnsi="Tahoma" w:cs="Tahoma"/>
          <w:color w:val="292929"/>
          <w:sz w:val="28"/>
          <w:szCs w:val="28"/>
          <w:shd w:val="clear" w:color="auto" w:fill="FFFFFF"/>
        </w:rPr>
        <w:t>Са</w:t>
      </w:r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>идкентская</w:t>
      </w:r>
      <w:proofErr w:type="spellEnd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СОШ»)</w:t>
      </w:r>
    </w:p>
    <w:p w:rsidR="003853AA" w:rsidRDefault="003853AA">
      <w:pPr>
        <w:rPr>
          <w:rFonts w:ascii="Tahoma" w:hAnsi="Tahoma" w:cs="Tahoma"/>
          <w:color w:val="292929"/>
          <w:sz w:val="28"/>
          <w:szCs w:val="28"/>
          <w:shd w:val="clear" w:color="auto" w:fill="FFFFFF"/>
        </w:rPr>
      </w:pPr>
    </w:p>
    <w:p w:rsidR="003853AA" w:rsidRPr="003853AA" w:rsidRDefault="003853AA">
      <w:pPr>
        <w:rPr>
          <w:rFonts w:ascii="Tahoma" w:hAnsi="Tahoma" w:cs="Tahoma"/>
          <w:color w:val="292929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292929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2114550"/>
            <wp:effectExtent l="19050" t="0" r="0" b="0"/>
            <wp:wrapSquare wrapText="bothSides"/>
            <wp:docPr id="2" name="Рисунок 2" descr="C:\Users\САИДКЕНТ-СОШ\Desktop\G56e69f9927bced10816414df5d1dd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Desktop\G56e69f9927bced10816414df5d1dd9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ahoma" w:hAnsi="Tahoma" w:cs="Tahoma"/>
          <w:noProof/>
          <w:color w:val="292929"/>
          <w:sz w:val="28"/>
          <w:szCs w:val="28"/>
          <w:shd w:val="clear" w:color="auto" w:fill="FFFFFF"/>
        </w:rPr>
        <w:drawing>
          <wp:inline distT="0" distB="0" distL="0" distR="0">
            <wp:extent cx="1581150" cy="2114550"/>
            <wp:effectExtent l="19050" t="0" r="0" b="0"/>
            <wp:docPr id="5" name="Рисунок 4" descr="C:\Users\САИДКЕНТ-СОШ\Desktop\G4c7182f48b231376c170e34b22f8a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ИДКЕНТ-СОШ\Desktop\G4c7182f48b231376c170e34b22f8af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      </w:t>
      </w:r>
      <w:r>
        <w:rPr>
          <w:rFonts w:ascii="Tahoma" w:hAnsi="Tahoma" w:cs="Tahoma"/>
          <w:noProof/>
          <w:color w:val="292929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162675" cy="5162550"/>
            <wp:effectExtent l="19050" t="0" r="9525" b="0"/>
            <wp:docPr id="6" name="Рисунок 5" descr="C:\Users\САИДКЕНТ-СОШ\Desktop\G69746024256e59fd582ff6ab6993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ИДКЕНТ-СОШ\Desktop\G69746024256e59fd582ff6ab69930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br w:type="textWrapping" w:clear="all"/>
      </w:r>
    </w:p>
    <w:sectPr w:rsidR="003853AA" w:rsidRPr="0038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3AA"/>
    <w:rsid w:val="003853AA"/>
    <w:rsid w:val="0050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8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3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2019-10-05T20:22:00Z</dcterms:created>
  <dcterms:modified xsi:type="dcterms:W3CDTF">2019-10-05T20:35:00Z</dcterms:modified>
</cp:coreProperties>
</file>