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АКТ ОБСЛЕДОВАНИЯ И КАТЕГОРИРОВАНИЯ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объекта (территории) образовательной организации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казенное общеобразовательное учреждение 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«Саид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кентская сред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няя общеобразовательная школа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»____________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(полное и сокращенное(в скобках)наименование образовательной организации)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Состав межведомственной комиссии по обследованию и категорированию объекта (территории) образовательной организации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Председатель комиссии: 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Фатулаев А.Б. - заместитель главы администрации по общественной безопасности –председатель комиссии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Члены комиссии: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Султанахмедов Т.М. - начальник отдела ГО и ЧС - заместитель председателя комиссии, Юзбегов Ю.С.-ведущий специалист АТК в МР, 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Абумуслимов К.Я.-зам. начальника отдела ГО и ЧС,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Медеев Э.С.-главный специалист МКУ «ИМЦ» управления образования МР, 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Керимханов В.К.-старший дознаватель ОНД и ПР №11 по Сулейман-Стальскому району УНД и ПРГУ МЧС России по РД, 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Гамзаев М.М.-инспектор ГОООПОО МОВО в г. Дербент-филиала ФГКУ «УВО ВНГ России по РД»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Основание Распоряжение главы муниципального района «Сулейман-Стальский район» №79 от 13 марта 2018 года.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распорядительногодокумента, утвердившегосостав межведомственной комиссии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дата утверждения и No распорядительногодокумента)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Межведомственная комиссия в период с26 марта 2018 года по 27 марта 2018 года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провела изучение исходных данныхиобследование объекта и установила следующее: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1. Общие сведения об объекте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1.1.Адрес мес</w:t>
      </w:r>
      <w:r w:rsid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та расположения объекта с. Саид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кент, Сулейман-Стальского района, РД.</w:t>
      </w:r>
    </w:p>
    <w:p w:rsidR="00DC1E70" w:rsidRPr="00476248" w:rsidRDefault="00DC1E70" w:rsidP="00DC1E70">
      <w:pPr>
        <w:pStyle w:val="a3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1.2. Информация о правообладателе объекта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Управление образование муниципального района «Сулейман-Стальский район</w:t>
      </w: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»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Аминов КачабегАминович  моб. тел. 89637985115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(наименование юридического лица, Ф.И.О. физического лица, контактные телефоны)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Далее объект</w:t>
      </w:r>
    </w:p>
    <w:p w:rsidR="009B117B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1.3. Краткая характеристика объекта: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Здание школы трэтажное,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построена из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речного</w:t>
      </w:r>
    </w:p>
    <w:p w:rsidR="00DC1E70" w:rsidRPr="009B117B" w:rsidRDefault="009B117B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пиленного камня. Территория школы периметрально загорожено металлической сеткой. Вход на территории школы осуществляется через металлические ворота. Ш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кола сдана в эксплуатацию в 1960 году.</w:t>
      </w:r>
      <w:r w:rsidRPr="009B117B">
        <w:rPr>
          <w:rFonts w:ascii="Bookman Old Style" w:hAnsi="Bookman Old Style" w:cs="Calibri"/>
          <w:sz w:val="24"/>
          <w:szCs w:val="24"/>
        </w:rPr>
        <w:t xml:space="preserve"> </w:t>
      </w:r>
      <w:r w:rsidRPr="009B117B">
        <w:rPr>
          <w:rFonts w:ascii="Bookman Old Style" w:hAnsi="Bookman Old Style" w:cs="Calibri"/>
          <w:sz w:val="36"/>
          <w:szCs w:val="36"/>
        </w:rPr>
        <w:t xml:space="preserve">Застройки с. </w:t>
      </w:r>
      <w:r w:rsidRPr="009B117B">
        <w:rPr>
          <w:rFonts w:ascii="Bookman Old Style" w:hAnsi="Bookman Old Style" w:cs="Calibri"/>
          <w:sz w:val="36"/>
          <w:szCs w:val="36"/>
        </w:rPr>
        <w:lastRenderedPageBreak/>
        <w:t>Саидкент занимает территорию: общая  площадь  земельного участка- 0,48га., общая площадь под зданием -423 кв. м. и не является потенциально опасным. Основные помещения по устойчивости соответствуют требованиям норм инженерно-технических мероприятий гражданской обороны. Помещение школы: половина саман половина дербентский камень   . Здание 1-о этажное . Теплоснабжение школы обеспечено своей котельной. Все учебные помещения имеют естественное и искусттвенное освешение.  Для уроков физической культуры и внеурочных занятий рядом  имеется  спортивная плошадка 1226 кв.м. Обучение информатике и вычислительной технике проходят в оборудованном  кабинете  площадью 30 кв.м. стационарно установлены  компьютеры. Окружение: частные дома,химически опасных производств нет. Наличие транспортных средств:  2 Школа не имеет своего убежища, ведомственного жилого фонда. Для оповещения работников об угрозе ЧС используется  внутришкольный звонок. Школа оснащена противопожарной сигнализацией, системой звукового  оповещения. Материально-техническое и финансовое снабжение осуществляется учредителем, администрацией  С.Стальского района, Министерством образования и молодёжной политики Р.Д. Вблизи школы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1.4. Режим работы объекта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8.00 часов до 17.00 часов</w:t>
      </w:r>
      <w:r w:rsidR="005465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шестидневный_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(круглосуточный, пятидневный, время работы)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1.5. Общее количество работников, обучающихся и иных лицна объекте в рабочее время 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141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чел.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1.6. Максимальная вместимость помещений объекта, предназначенных дляпроведения массовых и спортивных мероприятий (актовый зал/спортивный зал) 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не 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2. Мероприятия по обеспечению антитеррористической защищенности объекта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1. Наличие документов по вопросам обеспечения антитеррористической защищенности объекта: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2.1.1.Распорядительный документ о назначении должностного лица, ответственного за выполнение мероприятий по обеспечению антитеррористической защищенности объекта</w:t>
      </w:r>
    </w:p>
    <w:p w:rsidR="00DC1E70" w:rsidRPr="00476248" w:rsidRDefault="00336703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 №634 от 10.11.2014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года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на заместителя директора по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безопасности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Медеева С.Э.</w:t>
      </w:r>
      <w:r w:rsidR="00DC1E70"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распорядительного документа, дата утверждения, No документа, должность, Ф.И.О. ответственного лица)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2.1.2. Функциональные обязанности лица, ответственного за выполнение мероприятий по обеспечению антитеррористической защищенности объекта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(имеются (указать дату утверждения) /подлежат разработке/необходима переработка, корректировка)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2.1.3. Распорядительный документ об утверждении конкретных требований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антитеррористической защищенности объекта</w:t>
      </w:r>
      <w:r w:rsid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ПРИКАЗ №7 от 01.09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.2017 года</w:t>
      </w:r>
      <w:r w:rsid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директора МКОУ «Саид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кентская средняя общеобразовательная школа</w:t>
      </w:r>
      <w:r w:rsid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»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(разработан (наименование распорядительного документа, дата утверждения, No)/подлежит разработке/корректировке)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2.1.4. План мероприятий по повышению уровня антитеррористической защищенности объекта, предусматривающий реализацию утвержденных конкретных требований антитеррористической защищенности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(разработан (указать дату утверждения плана, период действия) /подлежит разработке, корректировке)</w:t>
      </w:r>
    </w:p>
    <w:p w:rsidR="00336703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2.1.5. Распорядительный документ об осуществлении пропускного и внутри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объектового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режимов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C1E70" w:rsidRPr="00476248" w:rsidRDefault="00336703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ПРИКАЗ №7 от 01.09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.2017 года</w:t>
      </w:r>
      <w:r w:rsidR="00DC1E70"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(наименование, датаутверждения, No/отсутствует/подлежит актуализации)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2.1.6. Инструкция по пропускному и внутриобъектовому режимам, в том числе по организации стоянки автотранспорта на территории объекта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2.1.7. Инструкции по действиям работников объектав случае угрозы совершения или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совершениятеррористического акта (с листами ознакомления и перечнем телефонов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правоохранительных органов)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2.2. Проведение учений (тренировок, занятий) с охраной и работниками объекта по действиям в различных чрезвычайных ситуациях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ПРОВОДЯТСЯ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(проводятся/не проводятся)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2.2.1. Периодичность проведения учений (тренировок, занятий)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 раза в год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2.2.2. Последнее учение (тренировка, занятие) проведено _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15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марта 2018  г.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(дата проведения,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эвакуация работников и учащихся по тревоге__________________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 учения/тренировки, инициатор проведения мероприятия)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2.3. Ранее комиссионное обследование антитеррористической защищенности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объекта проведено_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03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.04.2017 года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(дата проведения обследования/обследование ранее не проводилось)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2.4. Информация о выполнении ранее внесенных рекомендаций по обеспечению антитеррористической защищенности объекта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ранее указанные недостатки устранены</w:t>
      </w: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___________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3. Организация физической охраны объекта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3.1.Физическая охрана_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ОСУЩЕСТВЛЯЕТСЯ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(осуществляется/не осуществляется)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3.1.1. Физическая охрана осуществляется 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СТОРОЖЕВАЯ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                                                                      (вневедомственной охраной, частной охранной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организацией (наименование частной охранной организации), иное)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3.1.2. Режим осуществления физической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 18.00 до 08.00 часов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3.1.3. Пропускной режим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ОБЕСПЕЧИВАЕТСЯ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(обеспечивается/не обеспечивается)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3.1.4. Количество постов охраны (контрольно-пропускных пунктов, вахт) -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(по плану/фактическое)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3.1.5. Количество сотрудников охраны____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 чел.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(по штату/фактическое)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3.1.6. Инструктаж сотрудников охраны о порядке несения службы, действиям в чрезвычайных ситуациях, в том числе при угрозе совершения/совершении террористического акта_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проводится ежедневно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(проводится/не проводится, дата последнего инструктажа)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3.1.7. Периодичность проведения инструктажей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ПЕРИОДИЧЕСКИЙ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3.1.8. Контроль за работой сотрудников охраны осуществляет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зам. дирек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тора по безопасности Медеева С.Э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 периодичностью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ЕЖЕДНЕВНО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3.1.9. Формы осуществления контроля за работой сотрудников охраны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ФАКТИЧЕСКАЯ ПРОВЕРКА____________________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(фактическая проверка, документарная проверка, иное)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3.2. Организационно-распорядительные документы по осуществлению физической охраны объекта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ИМЕЮТСЯ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3.2.1. Договор об оказании услуг физической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штатная сторожевая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(реквизиты договора, срок действия)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3.2.2. Положение о подразделении охраны (копия, выписка)________________________________________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НЕТ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(имеется/отсутствует/подлежит 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3.2.3. План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ИМЕЕТСЯ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________________________________________________________________ 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(имеется/отсутствует/подлежит переработке, 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3.2.4. Схема оповещения сотрудников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(имеется/отсутствует/подлежит переработке, 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3.2.5. Инструкция по организации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ИМЕЕТСЯ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(имеется/отсутствует/подлежит переработке, 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3.2.6. Должностная инструкция охранника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ИМЕЕТСЯ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(имеется/отсутствует/подлежит переработке)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3.2.7. Инструкции для сотрудников охраны по действиям в случае угрозы возникновения и возникновении чрезвычайной ситуации, в том числе связанной с террористическим актом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ИМЕЮТСЯ__________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(имеются/отсутствуют/подлежат переработке, корректировке)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3.2.8. Список телефонов правоохранительных органов, органов безопасности, спасательных и аварийных служб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ИМЕЮТСЯ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(имеется/отсутствует/подлежит корректировке)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4. Организация охраны объекта техническими средствами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4.1.Система видеонаблюдения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ИМЕЕТСЯ___________________________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4.1.1. Информация о собственнике системы видеонаблюдения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УПРАВЛЕНИЕ ОБРАЗОВАНИЯ МР «С.СТАЛЬСКИЙ РАЙОН» 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организации, контактные телефоны)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4.1.2. Количество видеокамер __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___, в том числе наружных __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_, внутренних 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4.1.3. Количество неисправных видеокамер, том числе наружных 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="00336703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___, внутренних 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4.1.4. Видеоизображение в онлайн-режиме выводится 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на монитор в кабинете директора школы__________________________________________________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 внутренний пост (посты) охраны, иное)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4.1.5. Хранение видеоинформации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осуществляется на жесткий диск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(осуществляется/не осуществляется)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4.1.6. Срок хранения видеоинформации составляет _______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 дней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4.1.7. Зона охвата наружного видеонаблюдения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центральный вход и по периметру здания школы___________________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(вход (входы) в здание образовательной организации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территория полностью или частично (с указанием зон, не охваченных видеонаблюдением))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4.1.8. Дополнительная информации____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НЕ ИМЕЕТСЯ_____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(наличие иных систем наружного видеонаблюдения в месте расположения объекта,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дополнительно указывается информация, предусмотренная пунктами 4.1.1. -4.1.7., наличие охранного телевидения)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4.2.Система контроля и управления доступом (СКУД)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ОТСУТСТВУЕТ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(имеется/отсутствует/не требуется)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4.2.1. Краткая информация о СКУД_____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---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(СКУД находится в исправном/неисправном состоянии,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задействована в обеспечении контрольно-пропускного режима полностью/частично/не задействована, иное)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4.3.Система экстренного вызова полиции (СЭВП)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</w:t>
      </w:r>
      <w:r w:rsidR="00EA2C5E"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4.3.1. Система экстренного вызова полиции 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В ИСПРАВНОМ СОСТОЯНИИ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(находится в исправном/неисправном состоянии)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4.3.2. Количество кнопок СЭВП____________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4.3.3. Периодичность проверок исправности СЭВП__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 РАЗ В МЕСЯЦ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4.4.Тревожно-вызывная сигнализация (ТВС)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4.4.1. Тревожно-вызывная сигнализация 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ИСПРАВНО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(находится в исправном/неисправном состоянии)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4.4.2. Количество кнопок/брелоков, инициирующих сигнал тревоги____</w:t>
      </w:r>
      <w:r w:rsidR="0033670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4.4.3. Сигнал тревоги выводится на пульт дежурной части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ОМВД России по Сулейман-Стальскому району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подразделения органа внутренних дел, вневедомственной охраны, частной охранной организации)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4.4.4. Техническое обслуживание средств сигнализации осуществляет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организации, дата заключения договора, No договора, срок действия договора)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4.4.5. Периодичность проверок исправности сигнализации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ЕЖЕДНЕВНО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4.5.Охранная сигнализация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4.5.1. Сигнал тревоги выводится на пульт дежурного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ОМВД России по Сулейман-Стальскому району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подразделения органа внутренних дел, частной охранной организации)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4.5.2. Техническое обслуживание средств сигнализации осуществляет 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договор №36 от 12.05.2017 года ООО «Шах» ИП Ханахмедов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организации, дата заключения договора, No договора, срок действия договора)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4.5.3. Периодичность проверок исправности сигнализации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ЕЖЕДНЕВНО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4.6. Пожарная сигнализация 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 в исправном состоянии______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(находится в исправном/неисправном состоянии)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4.6.1. Техническое обслуживание охранно-пожарной сигнализации осуществляет 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договор №36 от 12.05.2017 года ООО «Шах» ИП Ханахмедов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(наименование организации, дата заключения договора, No договора, срок действия договора)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4.6.2. Периодичность проверок исправности сигнализации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ЕЖЕДНЕВНО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4.7.Средства городской телефонной/сотовой связи__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(имеются/отсутствуют)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4.7.1. Количество телефонов с функцией автоматического определения номера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ДА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4.8.Средства радиосвязи____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МОБИЛЬНАЯ СВЯЗЬ______________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(имеются/отсутствуют/не требуются)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4.9.Ограждение объекта___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(имеется/отсутствует/не требуется)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4.9.1. Краткая характеристика и состояние ограждения </w:t>
      </w:r>
    </w:p>
    <w:p w:rsidR="00336703" w:rsidRPr="00476248" w:rsidRDefault="0033670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Сетка, сосотояние удовлетворительное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(железобетонное, металлическое, деревянное, сплошное, частичное, подлежит ремонту и т.д.)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4.10.Система оповещения______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ИМЕЕТСЯ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(имеется/отсутствует)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4.10.1. Количество оповещателей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_______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3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______________________________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4.10.2.Система оповещения обеспечивает (не обеспечивает) необходимую слышимость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объекте 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ДА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4.11.Освещение территории объекта____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ДОСТАТОЧНОЕ_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(достаточное/недостаточное)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4.12.Наличие иных инженерно-технических средств охраны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ИМЕЮТСЯ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Раздел 5. Степень угрозы и возможные последствия совершения акта терроризма</w:t>
      </w:r>
    </w:p>
    <w:p w:rsidR="00DC1E70" w:rsidRPr="00476248" w:rsidRDefault="00DC1E70" w:rsidP="00DC1E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объекте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5.1.Количество совершенных (предотвращенных) террористических актов в муниципальном районе в течение последних 12 месяцев____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0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(количество)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5.2. Прогнозное количество погибших/пострадавших при совершении террористического акта на объекте 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200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5.3. Прогнозный размер материального ущерба и ущерба окружающей среде, причиненный в результате совершении террористического акта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 5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МЛН.РУБ.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(млн. рублей)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5.4. Выявленные потенциально опасные участки объекта (территории), совершение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террористического акта на которых может привести к возникновению чрезвычайных ситуаций с опасными социально-экономическими последствиями, и (или) уязвимые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места и критические элементы объекта (территории), совершение террористического</w:t>
      </w:r>
    </w:p>
    <w:p w:rsidR="00DC1E70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акта на которых может привести к прекращению функционирования объекта (территории) в целом, его повреждению или аварии на нем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о стороны гор и реки</w:t>
      </w:r>
    </w:p>
    <w:p w:rsidR="009B117B" w:rsidRPr="00476248" w:rsidRDefault="009B117B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Чираг-чай.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Раздел 6. Выводы и предложения межведомственной комиссии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6.1.По результатам обследования_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МКОУ «Саид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кентская сред</w:t>
      </w:r>
      <w:r w:rsidR="009B117B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няя общеобразовательная школа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»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присвоена</w:t>
      </w:r>
      <w:r w:rsidR="009B117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</w:t>
      </w: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категория опасности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                       (первая, вторая или третья)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6.2.Межведомственная комиссия полагает необходимым осуществить следующие 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мероприятия для обеспечения антитеррористической защищенности объекта: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1.Установить дополнительное освещение с боковой стороны здания школы.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2.По возможности согласованием с управлением образования открыть дополнительный штат сторожа.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3.Произвести зарядку огнетушителей.</w:t>
      </w:r>
    </w:p>
    <w:p w:rsidR="00DC1E70" w:rsidRPr="00476248" w:rsidRDefault="00DC1E70" w:rsidP="00DC1E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76248">
        <w:rPr>
          <w:rFonts w:ascii="Times New Roman" w:eastAsia="Times New Roman" w:hAnsi="Times New Roman" w:cs="Times New Roman"/>
          <w:sz w:val="36"/>
          <w:szCs w:val="36"/>
          <w:lang w:eastAsia="ru-RU"/>
        </w:rPr>
        <w:t>6.3.Сроки выполнения мероприятий</w:t>
      </w:r>
      <w:r w:rsidR="009B117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4762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до 09 мая 2018 года.</w:t>
      </w:r>
    </w:p>
    <w:p w:rsidR="00E041C3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Председатель комиссии:                                                 Фатулаев АБ.</w:t>
      </w:r>
    </w:p>
    <w:p w:rsidR="00DC1E70" w:rsidRPr="00476248" w:rsidRDefault="00DC1E70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Члены комиссии:   Султанахмедов Т.М.</w:t>
      </w:r>
    </w:p>
    <w:p w:rsidR="00E041C3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Юзбегов Ю.С.</w:t>
      </w:r>
    </w:p>
    <w:p w:rsidR="00DC1E70" w:rsidRPr="00476248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Абумуслимов К.Я.</w:t>
      </w:r>
    </w:p>
    <w:p w:rsidR="00E041C3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Медеев Э.С.</w:t>
      </w:r>
    </w:p>
    <w:p w:rsidR="00DC1E70" w:rsidRPr="00476248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Керимханов В.К.</w:t>
      </w:r>
    </w:p>
    <w:p w:rsidR="00DC1E70" w:rsidRPr="00476248" w:rsidRDefault="00E041C3" w:rsidP="00DC1E7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</w:t>
      </w:r>
      <w:r w:rsidR="00DC1E70" w:rsidRPr="0047624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Гамзаев М.Ф.</w:t>
      </w:r>
    </w:p>
    <w:p w:rsidR="00DC1E70" w:rsidRPr="00476248" w:rsidRDefault="00DC1E70" w:rsidP="00DC1E70">
      <w:pPr>
        <w:rPr>
          <w:sz w:val="36"/>
          <w:szCs w:val="36"/>
        </w:rPr>
      </w:pPr>
    </w:p>
    <w:p w:rsidR="00B76219" w:rsidRPr="00476248" w:rsidRDefault="00B76219">
      <w:pPr>
        <w:rPr>
          <w:sz w:val="36"/>
          <w:szCs w:val="36"/>
        </w:rPr>
      </w:pPr>
    </w:p>
    <w:sectPr w:rsidR="00B76219" w:rsidRPr="00476248" w:rsidSect="000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DC1E70"/>
    <w:rsid w:val="00017C9C"/>
    <w:rsid w:val="00044D95"/>
    <w:rsid w:val="00175070"/>
    <w:rsid w:val="002E2286"/>
    <w:rsid w:val="00336703"/>
    <w:rsid w:val="00476248"/>
    <w:rsid w:val="0054653E"/>
    <w:rsid w:val="009B117B"/>
    <w:rsid w:val="00B76219"/>
    <w:rsid w:val="00D07B0E"/>
    <w:rsid w:val="00DC1E70"/>
    <w:rsid w:val="00E041C3"/>
    <w:rsid w:val="00EA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Диас05</cp:lastModifiedBy>
  <cp:revision>6</cp:revision>
  <cp:lastPrinted>2018-04-11T08:33:00Z</cp:lastPrinted>
  <dcterms:created xsi:type="dcterms:W3CDTF">2018-04-09T11:48:00Z</dcterms:created>
  <dcterms:modified xsi:type="dcterms:W3CDTF">2018-12-01T08:28:00Z</dcterms:modified>
</cp:coreProperties>
</file>